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00B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景德镇</w:t>
      </w: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市应急管理局2026年</w:t>
      </w:r>
    </w:p>
    <w:p w14:paraId="2D5C85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第一季度安全生产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监督</w:t>
      </w: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检查计划公示</w:t>
      </w:r>
    </w:p>
    <w:p w14:paraId="2E7E5B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65C15B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为全面贯彻落实中央、省、市关于安全生产执法工作的决策部署，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进一步规范安全生产监督检查行为，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推动严格规范公正文明精准执法，切实提高监督检查质效，现将2026年第一季度的监督检查计划公示如下：</w:t>
      </w:r>
    </w:p>
    <w:p w14:paraId="7F7B44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一、执法依据：</w:t>
      </w:r>
    </w:p>
    <w:p w14:paraId="1730F0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《中华人民共和国安全生产法》《江西省安全生产条例》《应急管理行政执法人员依法履职管理规定》《江西省涉企行政检查管理办法》等法规文件规定，制定市本级年度监督检查计划。</w:t>
      </w:r>
    </w:p>
    <w:p w14:paraId="431ECF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执法对象：</w:t>
      </w:r>
    </w:p>
    <w:p w14:paraId="6AE697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景德镇市内矿山（非煤矿山）企业、危险化学品生产经营企业、烟花爆竹批发企业、工贸企业、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安全培训机构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等，企业名单附后。</w:t>
      </w:r>
    </w:p>
    <w:p w14:paraId="302F74C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执法要求：</w:t>
      </w:r>
    </w:p>
    <w:p w14:paraId="4C10EE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1.执法部门将依据既定安排对企业开展执法检查。</w:t>
      </w:r>
    </w:p>
    <w:p w14:paraId="386EA7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2.按照“关键事项必查、突出风险必查、重大事故隐患必查”原则，科学制定执法检查方案，精准开展执法。</w:t>
      </w:r>
    </w:p>
    <w:p w14:paraId="51E877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3.执法检查过程中要严格落实行政执法“三项制度”，亮证执法、用语文明、着装规范，全过程使用“互联网+执法”、矿山安全生产综合监管信息系统，对发现的非法违法行为及事故隐患要依法依规进行处置。</w:t>
      </w:r>
    </w:p>
    <w:p w14:paraId="5190E2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贯彻落实包容审慎执法理念，积极运用国家和我省应急管理领域行政执法“四张清单”，对符合条件的企业依法不予或从轻、减轻行政处罚，并同步开展批评教育、合规帮扶、普法宣传，引导企业落实安全生产主体责任，推动提升生产经营单位本质安全水平。</w:t>
      </w:r>
    </w:p>
    <w:p w14:paraId="4336DBC5">
      <w:pPr>
        <w:rPr>
          <w:rFonts w:hint="eastAsia"/>
        </w:rPr>
      </w:pPr>
    </w:p>
    <w:tbl>
      <w:tblPr>
        <w:tblStyle w:val="8"/>
        <w:tblW w:w="9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5535"/>
        <w:gridCol w:w="2655"/>
      </w:tblGrid>
      <w:tr w14:paraId="66A0B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46BF8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5535" w:type="dxa"/>
          </w:tcPr>
          <w:p w14:paraId="095F7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2655" w:type="dxa"/>
          </w:tcPr>
          <w:p w14:paraId="179EB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计划检查时间</w:t>
            </w:r>
          </w:p>
        </w:tc>
      </w:tr>
      <w:tr w14:paraId="10201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019E5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535" w:type="dxa"/>
          </w:tcPr>
          <w:p w14:paraId="1B501BCD">
            <w:pPr>
              <w:pStyle w:val="12"/>
              <w:spacing w:before="31"/>
              <w:ind w:right="85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浮梁县吉祥烟花爆竹有限公司</w:t>
            </w:r>
          </w:p>
        </w:tc>
        <w:tc>
          <w:tcPr>
            <w:tcW w:w="2655" w:type="dxa"/>
          </w:tcPr>
          <w:p w14:paraId="09395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16178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2927F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5535" w:type="dxa"/>
          </w:tcPr>
          <w:p w14:paraId="58C35CC9">
            <w:pPr>
              <w:pStyle w:val="12"/>
              <w:spacing w:before="31"/>
              <w:ind w:right="85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江西同宇新材料有限公司</w:t>
            </w:r>
          </w:p>
        </w:tc>
        <w:tc>
          <w:tcPr>
            <w:tcW w:w="2655" w:type="dxa"/>
          </w:tcPr>
          <w:p w14:paraId="68907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2B1B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0E44B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5535" w:type="dxa"/>
          </w:tcPr>
          <w:p w14:paraId="0A2F5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浮梁县金丰矿业开发有限公司大舟金矿</w:t>
            </w:r>
          </w:p>
        </w:tc>
        <w:tc>
          <w:tcPr>
            <w:tcW w:w="2655" w:type="dxa"/>
          </w:tcPr>
          <w:p w14:paraId="624EF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4EFF9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7509E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5535" w:type="dxa"/>
            <w:vAlign w:val="center"/>
          </w:tcPr>
          <w:p w14:paraId="62961EB4">
            <w:pPr>
              <w:pStyle w:val="12"/>
              <w:spacing w:before="31"/>
              <w:ind w:right="85"/>
              <w:jc w:val="center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江西食品厂</w:t>
            </w:r>
          </w:p>
        </w:tc>
        <w:tc>
          <w:tcPr>
            <w:tcW w:w="2655" w:type="dxa"/>
          </w:tcPr>
          <w:p w14:paraId="31BDB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2C69B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35C6D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5535" w:type="dxa"/>
            <w:vAlign w:val="center"/>
          </w:tcPr>
          <w:p w14:paraId="405A60C9">
            <w:pPr>
              <w:pStyle w:val="12"/>
              <w:spacing w:before="31"/>
              <w:ind w:right="85"/>
              <w:jc w:val="center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江西立泰金属材料有限公司</w:t>
            </w:r>
          </w:p>
        </w:tc>
        <w:tc>
          <w:tcPr>
            <w:tcW w:w="2655" w:type="dxa"/>
          </w:tcPr>
          <w:p w14:paraId="51E82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3298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065FF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5535" w:type="dxa"/>
            <w:vAlign w:val="center"/>
          </w:tcPr>
          <w:p w14:paraId="001F5D93">
            <w:pPr>
              <w:pStyle w:val="12"/>
              <w:spacing w:before="31"/>
              <w:ind w:right="85"/>
              <w:jc w:val="center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景德镇陶源矿业有限公司</w:t>
            </w:r>
          </w:p>
        </w:tc>
        <w:tc>
          <w:tcPr>
            <w:tcW w:w="2655" w:type="dxa"/>
          </w:tcPr>
          <w:p w14:paraId="372BF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3044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7247D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5535" w:type="dxa"/>
            <w:vAlign w:val="center"/>
          </w:tcPr>
          <w:p w14:paraId="7F51B119">
            <w:pPr>
              <w:pStyle w:val="12"/>
              <w:spacing w:before="31"/>
              <w:ind w:right="85"/>
              <w:jc w:val="center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景德镇金鼎实业发展有限公司</w:t>
            </w:r>
          </w:p>
        </w:tc>
        <w:tc>
          <w:tcPr>
            <w:tcW w:w="2655" w:type="dxa"/>
          </w:tcPr>
          <w:p w14:paraId="3BC13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5D4CD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5591E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5535" w:type="dxa"/>
            <w:vAlign w:val="center"/>
          </w:tcPr>
          <w:p w14:paraId="4EB112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中国石化梧桐大道加油站</w:t>
            </w:r>
          </w:p>
        </w:tc>
        <w:tc>
          <w:tcPr>
            <w:tcW w:w="2655" w:type="dxa"/>
          </w:tcPr>
          <w:p w14:paraId="1A45E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6A66D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72D77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5535" w:type="dxa"/>
            <w:vAlign w:val="center"/>
          </w:tcPr>
          <w:p w14:paraId="3D7776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中国石化销售有限公司江西景德镇浮梁石油分公司金岭加油站</w:t>
            </w:r>
          </w:p>
        </w:tc>
        <w:tc>
          <w:tcPr>
            <w:tcW w:w="2655" w:type="dxa"/>
          </w:tcPr>
          <w:p w14:paraId="43C25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49ED6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4350B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5535" w:type="dxa"/>
            <w:vAlign w:val="center"/>
          </w:tcPr>
          <w:p w14:paraId="57F74293">
            <w:pPr>
              <w:pStyle w:val="12"/>
              <w:spacing w:before="31"/>
              <w:ind w:right="8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乐平市烟花爆竹专营有限公司</w:t>
            </w:r>
          </w:p>
        </w:tc>
        <w:tc>
          <w:tcPr>
            <w:tcW w:w="2655" w:type="dxa"/>
          </w:tcPr>
          <w:p w14:paraId="1B3C9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32A5E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7A605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5535" w:type="dxa"/>
            <w:vAlign w:val="center"/>
          </w:tcPr>
          <w:p w14:paraId="269F5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江西乐平万年青水泥有限公司坞家山石灰岩矿</w:t>
            </w:r>
          </w:p>
        </w:tc>
        <w:tc>
          <w:tcPr>
            <w:tcW w:w="2655" w:type="dxa"/>
          </w:tcPr>
          <w:p w14:paraId="1E722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  <w:tr w14:paraId="4BDFB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7392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5535" w:type="dxa"/>
            <w:vAlign w:val="center"/>
          </w:tcPr>
          <w:p w14:paraId="7576784A">
            <w:pPr>
              <w:pStyle w:val="12"/>
              <w:spacing w:before="31"/>
              <w:ind w:left="93" w:leftChars="0" w:right="85" w:rightChars="0"/>
              <w:jc w:val="center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eastAsia="zh-CN"/>
              </w:rPr>
              <w:t>景德镇市三雄陶瓷有限公司</w:t>
            </w:r>
          </w:p>
        </w:tc>
        <w:tc>
          <w:tcPr>
            <w:tcW w:w="2655" w:type="dxa"/>
          </w:tcPr>
          <w:p w14:paraId="5F5B4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一季度</w:t>
            </w:r>
          </w:p>
        </w:tc>
      </w:tr>
    </w:tbl>
    <w:p w14:paraId="6AAF8C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center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公示名单不包括问题线索核查，督查、考核及其他专项检查涉及企业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。</w:t>
      </w:r>
    </w:p>
    <w:sectPr>
      <w:pgSz w:w="12270" w:h="17200"/>
      <w:pgMar w:top="1984" w:right="1531" w:bottom="1984" w:left="1531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CE1B66"/>
    <w:multiLevelType w:val="singleLevel"/>
    <w:tmpl w:val="B4CE1B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B00D8"/>
    <w:rsid w:val="013C47A6"/>
    <w:rsid w:val="04EB00D8"/>
    <w:rsid w:val="123C195A"/>
    <w:rsid w:val="1AA94F5A"/>
    <w:rsid w:val="1E0C1423"/>
    <w:rsid w:val="38F70502"/>
    <w:rsid w:val="391402B9"/>
    <w:rsid w:val="5A6E6B4E"/>
    <w:rsid w:val="78CC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link w:val="1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420" w:firstLineChars="200"/>
      <w:outlineLvl w:val="2"/>
    </w:pPr>
    <w:rPr>
      <w:rFonts w:eastAsia="楷体_GB2312" w:cs="Times New Roma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 w:firstLineChars="200"/>
    </w:pPr>
    <w:rPr>
      <w:rFonts w:ascii="Calibri" w:hAnsi="Calibri" w:eastAsia="宋体" w:cs="Times New Roman"/>
      <w:sz w:val="21"/>
      <w:szCs w:val="24"/>
    </w:rPr>
  </w:style>
  <w:style w:type="paragraph" w:styleId="3">
    <w:name w:val="Body Text Indent"/>
    <w:basedOn w:val="1"/>
    <w:next w:val="4"/>
    <w:qFormat/>
    <w:uiPriority w:val="99"/>
    <w:pPr>
      <w:ind w:left="420" w:leftChars="200"/>
    </w:pPr>
    <w:rPr>
      <w:rFonts w:ascii="Calibri" w:hAnsi="Calibri" w:eastAsia="宋体" w:cs="Times New Roman"/>
      <w:sz w:val="21"/>
      <w:szCs w:val="22"/>
    </w:rPr>
  </w:style>
  <w:style w:type="paragraph" w:styleId="4">
    <w:name w:val="Normal Indent"/>
    <w:basedOn w:val="1"/>
    <w:next w:val="1"/>
    <w:unhideWhenUsed/>
    <w:qFormat/>
    <w:uiPriority w:val="0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3 Char"/>
    <w:link w:val="5"/>
    <w:qFormat/>
    <w:uiPriority w:val="0"/>
    <w:rPr>
      <w:rFonts w:eastAsia="楷体_GB2312" w:cs="Times New Roman"/>
    </w:rPr>
  </w:style>
  <w:style w:type="paragraph" w:customStyle="1" w:styleId="12">
    <w:name w:val="Table Paragraph"/>
    <w:basedOn w:val="1"/>
    <w:qFormat/>
    <w:uiPriority w:val="1"/>
    <w:pPr>
      <w:spacing w:before="33"/>
      <w:ind w:left="93"/>
      <w:jc w:val="center"/>
    </w:pPr>
    <w:rPr>
      <w:rFonts w:ascii="仿宋_GB2312" w:hAnsi="仿宋_GB2312" w:eastAsia="仿宋_GB2312" w:cs="仿宋_GB231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26913bae-a434-4bc4-b9c4-59c060cbcc2d</errorID>
      <errorWord>，</errorWord>
      <group>L1_AI</group>
      <groupName>深度校对</groupName>
      <ability>L2_AI_Punc</ability>
      <abilityName>标点纠错</abilityName>
      <candidateList>
        <item>、</item>
      </candidateList>
      <explain/>
      <paraID>6AAF8CD6</paraID>
      <start>13</start>
      <end>14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0903172-2b4a-467e-af2d-1d844ee5bf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806</Words>
  <Characters>819</Characters>
  <Lines>0</Lines>
  <Paragraphs>0</Paragraphs>
  <TotalTime>347</TotalTime>
  <ScaleCrop>false</ScaleCrop>
  <LinksUpToDate>false</LinksUpToDate>
  <CharactersWithSpaces>819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2026-02-28T01:58:00Z</dcterms:created>
  <dc:creator>THTF</dc:creator>
  <cp:lastModifiedBy>雨痕</cp:lastModifiedBy>
  <cp:lastPrinted>2026-03-02T00:48:01Z</cp:lastPrinted>
  <dcterms:modified xsi:type="dcterms:W3CDTF">2026-03-02T06:33:17Z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F776300480D24FEF867260192891BBF9_13</vt:lpwstr>
  </property>
  <property fmtid="{D5CDD505-2E9C-101B-9397-08002B2CF9AE}" pid="4" name="KSOTemplateDocerSaveRecord">
    <vt:lpwstr>eyJoZGlkIjoiZmZkYTU2OGYwYWRhOTc3ZWI3OGNkZjVjODg1MGJkNDQiLCJ1c2VySWQiOiIyMzczMjMyMzYifQ==</vt:lpwstr>
  </property>
</Properties>
</file>